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A81" w:rsidRPr="00572A81" w:rsidRDefault="00572A81" w:rsidP="00572A8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Форма N 1</w:t>
      </w:r>
    </w:p>
    <w:p w:rsidR="00572A81" w:rsidRPr="00572A81" w:rsidRDefault="00572A81" w:rsidP="00572A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________________________________________________________</w:t>
      </w:r>
      <w:r w:rsidRPr="00572A81">
        <w:rPr>
          <w:rFonts w:ascii="Times New Roman" w:eastAsia="Times New Roman" w:hAnsi="Times New Roman" w:cs="Times New Roman"/>
          <w:sz w:val="34"/>
          <w:szCs w:val="34"/>
          <w:lang w:val="ru-RU" w:eastAsia="ru-RU"/>
        </w:rPr>
        <w:br/>
        <w:t>(наименование субъекта естественной монополии)</w:t>
      </w:r>
    </w:p>
    <w:tbl>
      <w:tblPr>
        <w:tblW w:w="158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930"/>
        <w:gridCol w:w="1962"/>
        <w:gridCol w:w="9646"/>
        <w:gridCol w:w="1912"/>
      </w:tblGrid>
      <w:tr w:rsidR="00D54027" w:rsidRPr="00D54027" w:rsidTr="00D5402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hyperlink r:id="rId4" w:anchor="/document/12186963/entry/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</w:t>
              </w:r>
            </w:hyperlink>
          </w:p>
        </w:tc>
        <w:tc>
          <w:tcPr>
            <w:tcW w:w="9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hyperlink r:id="rId5" w:anchor="/document/12186963/entry/11111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*(1)</w:t>
              </w:r>
            </w:hyperlink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hyperlink r:id="rId6" w:anchor="/document/12186963/entry/11222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*(2)</w:t>
              </w:r>
            </w:hyperlink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 w:rsidR="00D54027" w:rsidRPr="00572A81" w:rsidTr="00D5402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D54027" w:rsidRPr="00D54027" w:rsidTr="00D5402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 Башкортостан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--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Постановление Государственного комитета по тарифам Республики Башкортостан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284</w:t>
            </w:r>
            <w:r w:rsidRPr="006E7CF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«Об установлении экономически обоснованного тарифа, предельных максимальных цен (тарифов)  на перевозки пассажиров и багажа железнодорожным транспортом в пригородном сообщении на территории Республики Башкортостан, осуществляемыми акционерными обществами "Свердловская пригородная компания»</w:t>
            </w: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6E7CF4" w:rsidRDefault="00D54027" w:rsidP="006E7CF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  <w:r w:rsidRPr="006E7CF4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t>Экономически обоснованный тариф</w:t>
            </w:r>
            <w:r w:rsidRPr="006E7CF4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br/>
              <w:t>на перевозки пассажиров и багажа железнодорожным транспортом в пригородном сообщении на территории Республики Башкортостан, осуществляемые акционерным обществом "Свердловская пригородная компания"</w:t>
            </w:r>
          </w:p>
          <w:tbl>
            <w:tblPr>
              <w:tblW w:w="960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5"/>
              <w:gridCol w:w="4419"/>
              <w:gridCol w:w="1829"/>
              <w:gridCol w:w="2697"/>
            </w:tblGrid>
            <w:tr w:rsidR="00D54027" w:rsidRPr="00D54027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N</w:t>
                  </w:r>
                </w:p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п/п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Наименование услуги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Единица измерения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Экономически обоснованный тариф, руб. (без НДС)</w:t>
                  </w:r>
                </w:p>
              </w:tc>
            </w:tr>
            <w:tr w:rsidR="00D54027" w:rsidRPr="006E7CF4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4</w:t>
                  </w:r>
                </w:p>
              </w:tc>
            </w:tr>
            <w:tr w:rsidR="00D54027" w:rsidRPr="00D54027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Перевозка одного пассажира и багажа железнодорожным транспортом в пригородном сообщении на территории Республики Башкортостан за каждый километр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руб. за 1 км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71,70</w:t>
                  </w:r>
                </w:p>
              </w:tc>
            </w:tr>
          </w:tbl>
          <w:p w:rsidR="00D54027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D54027" w:rsidRPr="006E7CF4" w:rsidRDefault="00D54027" w:rsidP="006E7CF4">
            <w:pPr>
              <w:shd w:val="clear" w:color="auto" w:fill="FFFFFF"/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lang w:val="ru-RU" w:eastAsia="ru-RU"/>
              </w:rPr>
            </w:pPr>
            <w:r w:rsidRPr="006E7CF4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t>Предельные максимальные цены (тарифы)</w:t>
            </w:r>
            <w:r w:rsidRPr="006E7CF4">
              <w:rPr>
                <w:rFonts w:ascii="Times New Roman" w:eastAsia="Times New Roman" w:hAnsi="Times New Roman" w:cs="Times New Roman"/>
                <w:color w:val="22272F"/>
                <w:sz w:val="34"/>
                <w:szCs w:val="34"/>
                <w:shd w:val="clear" w:color="auto" w:fill="BCF1D2"/>
                <w:lang w:val="ru-RU" w:eastAsia="ru-RU"/>
              </w:rPr>
              <w:br/>
              <w:t>на перевозки пассажиров и багажа железнодорожным транспортом в пригородном сообщении на территории Республики Башкортостан, осуществляемые акционерным обществом "Свердловская пригородная компания"</w:t>
            </w:r>
          </w:p>
          <w:tbl>
            <w:tblPr>
              <w:tblW w:w="960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4"/>
              <w:gridCol w:w="4412"/>
              <w:gridCol w:w="1841"/>
              <w:gridCol w:w="2693"/>
            </w:tblGrid>
            <w:tr w:rsidR="00D54027" w:rsidRPr="006E7CF4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N</w:t>
                  </w:r>
                </w:p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п/п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Наименование услуги</w:t>
                  </w:r>
                </w:p>
              </w:tc>
              <w:tc>
                <w:tcPr>
                  <w:tcW w:w="1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Единица измерения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Предельная максимальная цена (тариф), руб.</w:t>
                  </w:r>
                  <w:hyperlink r:id="rId7" w:anchor="/document/403010330/entry/2001" w:history="1">
                    <w:r w:rsidRPr="006E7CF4">
                      <w:rPr>
                        <w:rFonts w:ascii="Times New Roman" w:eastAsia="Times New Roman" w:hAnsi="Times New Roman" w:cs="Times New Roman"/>
                        <w:color w:val="3272C0"/>
                        <w:sz w:val="23"/>
                        <w:szCs w:val="23"/>
                        <w:u w:val="single"/>
                        <w:lang w:val="ru-RU" w:eastAsia="ru-RU"/>
                      </w:rPr>
                      <w:t>*</w:t>
                    </w:r>
                  </w:hyperlink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 (без НДС)</w:t>
                  </w:r>
                  <w:hyperlink r:id="rId8" w:anchor="/document/403010330/entry/2002" w:history="1">
                    <w:r w:rsidRPr="006E7CF4">
                      <w:rPr>
                        <w:rFonts w:ascii="Times New Roman" w:eastAsia="Times New Roman" w:hAnsi="Times New Roman" w:cs="Times New Roman"/>
                        <w:color w:val="3272C0"/>
                        <w:sz w:val="23"/>
                        <w:szCs w:val="23"/>
                        <w:u w:val="single"/>
                        <w:lang w:val="ru-RU" w:eastAsia="ru-RU"/>
                      </w:rPr>
                      <w:t>**</w:t>
                    </w:r>
                  </w:hyperlink>
                </w:p>
              </w:tc>
            </w:tr>
            <w:tr w:rsidR="00D54027" w:rsidRPr="006E7CF4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</w:t>
                  </w:r>
                </w:p>
              </w:tc>
              <w:tc>
                <w:tcPr>
                  <w:tcW w:w="1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3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4</w:t>
                  </w:r>
                </w:p>
              </w:tc>
            </w:tr>
            <w:tr w:rsidR="00D54027" w:rsidRPr="006E7CF4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1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 xml:space="preserve">Перевозка одного пассажира и багажа железнодорожным транспортом в пригородном сообщении на территории </w:t>
                  </w: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lastRenderedPageBreak/>
                    <w:t>Республики Башкортостан за первые 10 километров вне зависимости от дальности поездки</w:t>
                  </w:r>
                </w:p>
              </w:tc>
              <w:tc>
                <w:tcPr>
                  <w:tcW w:w="1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lastRenderedPageBreak/>
                    <w:t>руб. за одну поездку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22,00</w:t>
                  </w:r>
                </w:p>
              </w:tc>
            </w:tr>
            <w:tr w:rsidR="00D54027" w:rsidRPr="006E7CF4" w:rsidTr="006E7CF4"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</w:t>
                  </w:r>
                </w:p>
              </w:tc>
              <w:tc>
                <w:tcPr>
                  <w:tcW w:w="4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Перевозка одного пассажира и багажа железнодорожным транспортом в пригородном сообщении на территории Республики Башкортостан за каждый последующий километр после 10-го</w:t>
                  </w:r>
                </w:p>
              </w:tc>
              <w:tc>
                <w:tcPr>
                  <w:tcW w:w="18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руб. за 1 км</w:t>
                  </w:r>
                </w:p>
              </w:tc>
              <w:tc>
                <w:tcPr>
                  <w:tcW w:w="2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D54027" w:rsidRPr="006E7CF4" w:rsidRDefault="00D54027" w:rsidP="006E7CF4">
                  <w:pPr>
                    <w:shd w:val="clear" w:color="auto" w:fill="BCF1D2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</w:pPr>
                  <w:r w:rsidRPr="006E7CF4">
                    <w:rPr>
                      <w:rFonts w:ascii="Times New Roman" w:eastAsia="Times New Roman" w:hAnsi="Times New Roman" w:cs="Times New Roman"/>
                      <w:color w:val="22272F"/>
                      <w:sz w:val="23"/>
                      <w:szCs w:val="23"/>
                      <w:lang w:val="ru-RU" w:eastAsia="ru-RU"/>
                    </w:rPr>
                    <w:t>2,20</w:t>
                  </w:r>
                </w:p>
              </w:tc>
            </w:tr>
          </w:tbl>
          <w:p w:rsidR="00D54027" w:rsidRPr="006E7CF4" w:rsidRDefault="00D54027" w:rsidP="006E7CF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</w:pPr>
            <w:r w:rsidRPr="006E7CF4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val="ru-RU" w:eastAsia="ru-RU"/>
              </w:rPr>
              <w:t> </w:t>
            </w:r>
          </w:p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6E7CF4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  <w:r w:rsidRPr="006E7CF4">
              <w:rPr>
                <w:rFonts w:ascii="Times New Roman" w:hAnsi="Times New Roman"/>
                <w:lang w:val="ru-RU"/>
              </w:rPr>
              <w:t>Республика Башкортостан – Государственный комитет по тарифам Республики Башкортостан</w:t>
            </w:r>
          </w:p>
        </w:tc>
      </w:tr>
      <w:tr w:rsidR="00D54027" w:rsidRPr="00D54027" w:rsidTr="00D5402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hyperlink r:id="rId9" w:anchor="/document/12186963/entry/11333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*(3)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54027" w:rsidRPr="00572A81" w:rsidTr="00D54027"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hyperlink r:id="rId10" w:anchor="/document/12186963/entry/11444" w:history="1">
              <w:r w:rsidRPr="00572A81">
                <w:rPr>
                  <w:rFonts w:ascii="Times New Roman" w:eastAsia="Times New Roman" w:hAnsi="Times New Roman" w:cs="Times New Roman"/>
                  <w:color w:val="3272C0"/>
                  <w:sz w:val="24"/>
                  <w:szCs w:val="24"/>
                  <w:u w:val="single"/>
                  <w:lang w:val="ru-RU" w:eastAsia="ru-RU"/>
                </w:rPr>
                <w:t>*(4)</w:t>
              </w:r>
            </w:hyperlink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4027" w:rsidRPr="00572A81" w:rsidRDefault="00D54027" w:rsidP="00572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2A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*(1) </w:t>
      </w:r>
      <w:hyperlink r:id="rId11" w:anchor="/document/12180772/entry/1011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11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hyperlink r:id="rId12" w:anchor="/document/12180772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hyperlink r:id="rId13" w:anchor="/document/196053/entry/1009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пункт 9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hyperlink r:id="rId14" w:anchor="/document/196053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*(3) Исходя из решения органа исполнительной власти субъекта Российской Федерации, принятому в соответствии с </w:t>
      </w:r>
      <w:hyperlink r:id="rId15" w:anchor="/document/12163957/entry/100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Положением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hyperlink r:id="rId16" w:anchor="/document/12163957/entry/0" w:history="1">
        <w:r w:rsidRPr="00572A81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val="ru-RU" w:eastAsia="ru-RU"/>
          </w:rPr>
          <w:t>постановлением</w:t>
        </w:r>
      </w:hyperlink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 w:rsidR="00572A81" w:rsidRPr="00572A81" w:rsidRDefault="00572A81" w:rsidP="00572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2A8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 w:rsidR="002D17FB" w:rsidRPr="00572A81" w:rsidRDefault="00D54027">
      <w:pPr>
        <w:rPr>
          <w:lang w:val="ru-RU"/>
        </w:rPr>
      </w:pPr>
    </w:p>
    <w:sectPr w:rsidR="002D17FB" w:rsidRPr="00572A81" w:rsidSect="00572A81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81"/>
    <w:rsid w:val="00214A6F"/>
    <w:rsid w:val="00572A81"/>
    <w:rsid w:val="006E7CF4"/>
    <w:rsid w:val="007A6979"/>
    <w:rsid w:val="00951F43"/>
    <w:rsid w:val="00D54027"/>
    <w:rsid w:val="00E860CC"/>
    <w:rsid w:val="00F6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B0F18-65A7-4F82-A009-21F8D15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851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Лунегова Н.В.</dc:creator>
  <cp:keywords/>
  <dc:description/>
  <cp:lastModifiedBy>Лунегова Н.В.</cp:lastModifiedBy>
  <cp:revision>4</cp:revision>
  <dcterms:created xsi:type="dcterms:W3CDTF">2021-12-09T13:10:00Z</dcterms:created>
  <dcterms:modified xsi:type="dcterms:W3CDTF">2021-12-27T04:49:00Z</dcterms:modified>
</cp:coreProperties>
</file>